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A7C2F" w:rsidRPr="00853BAF" w14:paraId="17E13E2D" w14:textId="77777777" w:rsidTr="00980E8C">
        <w:tc>
          <w:tcPr>
            <w:tcW w:w="9923" w:type="dxa"/>
          </w:tcPr>
          <w:p w14:paraId="17E13E25" w14:textId="77777777" w:rsidR="007A7C2F" w:rsidRPr="00853BAF" w:rsidRDefault="00E31473" w:rsidP="00980E8C">
            <w:pPr>
              <w:ind w:left="4536"/>
              <w:outlineLvl w:val="0"/>
            </w:pPr>
            <w:r>
              <w:rPr>
                <w:sz w:val="12"/>
              </w:rPr>
              <w:pict w14:anchorId="17E13E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9" o:title="" blacklevel="3932f"/>
                </v:shape>
              </w:pict>
            </w:r>
          </w:p>
          <w:p w14:paraId="17E13E26" w14:textId="77777777" w:rsidR="007A7C2F" w:rsidRPr="00853BAF" w:rsidRDefault="007A7C2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7E13E27" w14:textId="77777777" w:rsidR="007A7C2F" w:rsidRPr="00853BAF" w:rsidRDefault="007A7C2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7E13E28" w14:textId="77777777" w:rsidR="007A7C2F" w:rsidRPr="00853BAF" w:rsidRDefault="007A7C2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7E13E29" w14:textId="77777777" w:rsidR="007A7C2F" w:rsidRPr="00853BAF" w:rsidRDefault="007A7C2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7E13E2A" w14:textId="77777777" w:rsidR="007A7C2F" w:rsidRPr="00853BAF" w:rsidRDefault="007A7C2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7E13E2B" w14:textId="5348DBD4" w:rsidR="007A7C2F" w:rsidRPr="00853BAF" w:rsidRDefault="007A7C2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31473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31473">
              <w:rPr>
                <w:u w:val="single"/>
              </w:rPr>
              <w:t>1149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17E13E2C" w14:textId="77777777" w:rsidR="007A7C2F" w:rsidRPr="00853BAF" w:rsidRDefault="007A7C2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95"/>
      </w:tblGrid>
      <w:tr w:rsidR="00B67B9D" w:rsidRPr="008D7EFF" w14:paraId="17E13E2F" w14:textId="77777777" w:rsidTr="007A7C2F">
        <w:trPr>
          <w:trHeight w:val="540"/>
        </w:trPr>
        <w:tc>
          <w:tcPr>
            <w:tcW w:w="7195" w:type="dxa"/>
            <w:hideMark/>
          </w:tcPr>
          <w:p w14:paraId="17E13E2E" w14:textId="77777777" w:rsidR="00B67B9D" w:rsidRPr="008D7EFF" w:rsidRDefault="00B67B9D" w:rsidP="007A7C2F">
            <w:pPr>
              <w:widowControl/>
              <w:jc w:val="both"/>
            </w:pPr>
            <w:r w:rsidRPr="008A3BB5">
              <w:t xml:space="preserve">Об отказе </w:t>
            </w:r>
            <w:r w:rsidR="00713CFA" w:rsidRPr="00E04F20">
              <w:t xml:space="preserve">Обласову М. В.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14:paraId="17E13E30" w14:textId="77777777" w:rsidR="007A7C2F" w:rsidRDefault="007A7C2F" w:rsidP="007A7C2F">
      <w:pPr>
        <w:ind w:firstLine="709"/>
        <w:jc w:val="both"/>
      </w:pPr>
    </w:p>
    <w:p w14:paraId="17E13E31" w14:textId="77777777" w:rsidR="007A7C2F" w:rsidRDefault="007A7C2F" w:rsidP="007A7C2F">
      <w:pPr>
        <w:ind w:firstLine="709"/>
        <w:jc w:val="both"/>
      </w:pPr>
    </w:p>
    <w:p w14:paraId="17E13E32" w14:textId="77777777" w:rsidR="00B67B9D" w:rsidRPr="008D7EFF" w:rsidRDefault="00B67B9D" w:rsidP="007A7C2F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713CFA">
        <w:rPr>
          <w:spacing w:val="-2"/>
        </w:rPr>
        <w:t>13</w:t>
      </w:r>
      <w:r w:rsidR="00BF5F22">
        <w:rPr>
          <w:spacing w:val="-2"/>
        </w:rPr>
        <w:t>.0</w:t>
      </w:r>
      <w:r w:rsidR="00713CFA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A7C2F">
        <w:t xml:space="preserve"> </w:t>
      </w:r>
      <w:r w:rsidRPr="008D7EFF">
        <w:t>об</w:t>
      </w:r>
      <w:r w:rsidR="007A7C2F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</w:t>
      </w:r>
      <w:r w:rsidRPr="008D7EFF">
        <w:t>н</w:t>
      </w:r>
      <w:r w:rsidRPr="008D7EFF">
        <w:t>струкции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713CFA">
        <w:t>9.03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14:paraId="17E13E33" w14:textId="77777777" w:rsidR="00713CFA" w:rsidRPr="00E04F20" w:rsidRDefault="00B67B9D" w:rsidP="007A7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FA">
        <w:rPr>
          <w:rFonts w:ascii="Times New Roman" w:hAnsi="Times New Roman" w:cs="Times New Roman"/>
          <w:sz w:val="28"/>
          <w:szCs w:val="28"/>
        </w:rPr>
        <w:t>1. </w:t>
      </w:r>
      <w:r w:rsidR="00044767" w:rsidRPr="00713CF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713CFA" w:rsidRPr="00E04F20">
        <w:rPr>
          <w:rFonts w:ascii="Times New Roman" w:hAnsi="Times New Roman" w:cs="Times New Roman"/>
          <w:sz w:val="28"/>
          <w:szCs w:val="28"/>
        </w:rPr>
        <w:t xml:space="preserve">Обласову М. В. </w:t>
      </w:r>
      <w:r w:rsidR="00E40ECF" w:rsidRPr="00713CFA">
        <w:rPr>
          <w:rFonts w:ascii="Times New Roman" w:hAnsi="Times New Roman" w:cs="Times New Roman"/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объекта к</w:t>
      </w:r>
      <w:r w:rsidR="00E40ECF" w:rsidRPr="00713CFA">
        <w:rPr>
          <w:rFonts w:ascii="Times New Roman" w:hAnsi="Times New Roman" w:cs="Times New Roman"/>
          <w:sz w:val="28"/>
          <w:szCs w:val="28"/>
        </w:rPr>
        <w:t>а</w:t>
      </w:r>
      <w:r w:rsidR="00E40ECF" w:rsidRPr="00713CFA">
        <w:rPr>
          <w:rFonts w:ascii="Times New Roman" w:hAnsi="Times New Roman" w:cs="Times New Roman"/>
          <w:sz w:val="28"/>
          <w:szCs w:val="28"/>
        </w:rPr>
        <w:t xml:space="preserve">питального строительства </w:t>
      </w:r>
      <w:r w:rsidR="00713CFA" w:rsidRPr="00E04F20">
        <w:rPr>
          <w:rFonts w:ascii="Times New Roman" w:hAnsi="Times New Roman" w:cs="Times New Roman"/>
          <w:sz w:val="28"/>
          <w:szCs w:val="28"/>
        </w:rPr>
        <w:t>(на основании заявления в связи с тем, что конфигур</w:t>
      </w:r>
      <w:r w:rsidR="00713CFA" w:rsidRPr="00E04F20">
        <w:rPr>
          <w:rFonts w:ascii="Times New Roman" w:hAnsi="Times New Roman" w:cs="Times New Roman"/>
          <w:sz w:val="28"/>
          <w:szCs w:val="28"/>
        </w:rPr>
        <w:t>а</w:t>
      </w:r>
      <w:r w:rsidR="00713CFA" w:rsidRPr="00E04F20">
        <w:rPr>
          <w:rFonts w:ascii="Times New Roman" w:hAnsi="Times New Roman" w:cs="Times New Roman"/>
          <w:sz w:val="28"/>
          <w:szCs w:val="28"/>
        </w:rPr>
        <w:t>ция, инженерно-геологические характеристики земельного участка и наличие охранных зон инженерных сетей являются неблагоприятными для застройки) в части уменьшения минимального процента застройки с 12</w:t>
      </w:r>
      <w:r w:rsidR="007A7C2F">
        <w:rPr>
          <w:rFonts w:ascii="Times New Roman" w:hAnsi="Times New Roman" w:cs="Times New Roman"/>
          <w:sz w:val="28"/>
          <w:szCs w:val="28"/>
        </w:rPr>
        <w:t xml:space="preserve"> </w:t>
      </w:r>
      <w:r w:rsidR="00713CFA" w:rsidRPr="00E04F20">
        <w:rPr>
          <w:rFonts w:ascii="Times New Roman" w:hAnsi="Times New Roman" w:cs="Times New Roman"/>
          <w:sz w:val="28"/>
          <w:szCs w:val="28"/>
        </w:rPr>
        <w:t>% до 5</w:t>
      </w:r>
      <w:r w:rsidR="007A7C2F">
        <w:rPr>
          <w:rFonts w:ascii="Times New Roman" w:hAnsi="Times New Roman" w:cs="Times New Roman"/>
          <w:sz w:val="28"/>
          <w:szCs w:val="28"/>
        </w:rPr>
        <w:t xml:space="preserve"> </w:t>
      </w:r>
      <w:r w:rsidR="00713CFA" w:rsidRPr="00E04F20">
        <w:rPr>
          <w:rFonts w:ascii="Times New Roman" w:hAnsi="Times New Roman" w:cs="Times New Roman"/>
          <w:sz w:val="28"/>
          <w:szCs w:val="28"/>
        </w:rPr>
        <w:t>% в границах земельного участка с кадастровым номером 54:35:052345:1537 площадью 0,4854 га, расположенного по адресу: Российская Федерация, Новосибирская о</w:t>
      </w:r>
      <w:r w:rsidR="00713CFA" w:rsidRPr="00E04F20">
        <w:rPr>
          <w:rFonts w:ascii="Times New Roman" w:hAnsi="Times New Roman" w:cs="Times New Roman"/>
          <w:sz w:val="28"/>
          <w:szCs w:val="28"/>
        </w:rPr>
        <w:t>б</w:t>
      </w:r>
      <w:r w:rsidR="00713CFA" w:rsidRPr="00E04F20">
        <w:rPr>
          <w:rFonts w:ascii="Times New Roman" w:hAnsi="Times New Roman" w:cs="Times New Roman"/>
          <w:sz w:val="28"/>
          <w:szCs w:val="28"/>
        </w:rPr>
        <w:t>ласть, город Новосибирск, ул. Немировича-Данченко (зона делового, обществе</w:t>
      </w:r>
      <w:r w:rsidR="00713CFA" w:rsidRPr="00E04F20">
        <w:rPr>
          <w:rFonts w:ascii="Times New Roman" w:hAnsi="Times New Roman" w:cs="Times New Roman"/>
          <w:sz w:val="28"/>
          <w:szCs w:val="28"/>
        </w:rPr>
        <w:t>н</w:t>
      </w:r>
      <w:r w:rsidR="00713CFA" w:rsidRPr="00E04F20">
        <w:rPr>
          <w:rFonts w:ascii="Times New Roman" w:hAnsi="Times New Roman" w:cs="Times New Roman"/>
          <w:sz w:val="28"/>
          <w:szCs w:val="28"/>
        </w:rPr>
        <w:t>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7A7C2F">
        <w:rPr>
          <w:rFonts w:ascii="Times New Roman" w:hAnsi="Times New Roman" w:cs="Times New Roman"/>
          <w:sz w:val="28"/>
          <w:szCs w:val="28"/>
        </w:rPr>
        <w:t>,</w:t>
      </w:r>
      <w:r w:rsidR="00713CFA" w:rsidRPr="00E04F20">
        <w:rPr>
          <w:rFonts w:ascii="Times New Roman" w:hAnsi="Times New Roman" w:cs="Times New Roman"/>
          <w:sz w:val="28"/>
          <w:szCs w:val="28"/>
        </w:rPr>
        <w:t xml:space="preserve">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7A7C2F">
        <w:rPr>
          <w:rFonts w:ascii="Times New Roman" w:hAnsi="Times New Roman" w:cs="Times New Roman"/>
          <w:sz w:val="28"/>
          <w:szCs w:val="28"/>
        </w:rPr>
        <w:t>:</w:t>
      </w:r>
      <w:r w:rsidR="00713CFA" w:rsidRPr="00E04F20">
        <w:rPr>
          <w:rFonts w:ascii="Times New Roman" w:hAnsi="Times New Roman" w:cs="Times New Roman"/>
          <w:sz w:val="28"/>
          <w:szCs w:val="28"/>
        </w:rPr>
        <w:t xml:space="preserve"> конф</w:t>
      </w:r>
      <w:r w:rsidR="00713CFA" w:rsidRPr="00E04F20">
        <w:rPr>
          <w:rFonts w:ascii="Times New Roman" w:hAnsi="Times New Roman" w:cs="Times New Roman"/>
          <w:sz w:val="28"/>
          <w:szCs w:val="28"/>
        </w:rPr>
        <w:t>и</w:t>
      </w:r>
      <w:r w:rsidR="00713CFA" w:rsidRPr="00E04F20">
        <w:rPr>
          <w:rFonts w:ascii="Times New Roman" w:hAnsi="Times New Roman" w:cs="Times New Roman"/>
          <w:sz w:val="28"/>
          <w:szCs w:val="28"/>
        </w:rPr>
        <w:t>гурация, инженерно-геологические характеристики земельного участка и наличие охранных зон инженерных сетей не являются неблагоприятными для застройки.</w:t>
      </w:r>
    </w:p>
    <w:p w14:paraId="17E13E34" w14:textId="77777777" w:rsidR="00525A63" w:rsidRPr="00442763" w:rsidRDefault="00E078CE" w:rsidP="007A7C2F">
      <w:pPr>
        <w:widowControl/>
        <w:ind w:firstLine="709"/>
        <w:jc w:val="both"/>
      </w:pPr>
      <w:r w:rsidRPr="00442763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442763">
        <w:t>р</w:t>
      </w:r>
      <w:r w:rsidRPr="00442763">
        <w:t xml:space="preserve">мационно-телекоммуникационной сети «Интернет». </w:t>
      </w:r>
    </w:p>
    <w:p w14:paraId="17E13E35" w14:textId="77777777" w:rsidR="00E078CE" w:rsidRPr="00442763" w:rsidRDefault="00E078CE" w:rsidP="007A7C2F">
      <w:pPr>
        <w:ind w:firstLine="709"/>
        <w:jc w:val="both"/>
      </w:pPr>
      <w:r w:rsidRPr="00442763">
        <w:t>3. Департаменту информационной политики мэрии города Новосибирска обеспечить опубликование постановления.</w:t>
      </w:r>
    </w:p>
    <w:p w14:paraId="17E13E36" w14:textId="77777777" w:rsidR="003804A5" w:rsidRPr="00442763" w:rsidRDefault="00E078CE" w:rsidP="007A7C2F">
      <w:pPr>
        <w:ind w:firstLine="709"/>
        <w:jc w:val="both"/>
      </w:pPr>
      <w:r w:rsidRPr="00442763">
        <w:t xml:space="preserve">4. Контроль за исполнением постановления возложить на заместителя мэра </w:t>
      </w:r>
      <w:r w:rsidR="00C42FAB" w:rsidRPr="00442763">
        <w:t xml:space="preserve">города Новосибирска </w:t>
      </w:r>
      <w:r w:rsidRPr="00442763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A7C2F" w:rsidRPr="00E0299B" w14:paraId="17E13E3A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7E13E37" w14:textId="77777777" w:rsidR="007A7C2F" w:rsidRDefault="007A7C2F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14:paraId="17E13E38" w14:textId="77777777" w:rsidR="007A7C2F" w:rsidRPr="00484AF0" w:rsidRDefault="007A7C2F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13E39" w14:textId="77777777" w:rsidR="007A7C2F" w:rsidRPr="00E0299B" w:rsidRDefault="007A7C2F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14:paraId="17E13E3B" w14:textId="77777777" w:rsidR="00561B0B" w:rsidRDefault="00561B0B" w:rsidP="003F2E1E">
      <w:pPr>
        <w:widowControl/>
        <w:suppressAutoHyphens/>
        <w:spacing w:line="240" w:lineRule="atLeast"/>
      </w:pPr>
    </w:p>
    <w:p w14:paraId="17E13E3C" w14:textId="77777777" w:rsidR="00C66140" w:rsidRDefault="00C66140" w:rsidP="003F2E1E">
      <w:pPr>
        <w:widowControl/>
        <w:suppressAutoHyphens/>
        <w:spacing w:line="240" w:lineRule="atLeast"/>
      </w:pPr>
    </w:p>
    <w:p w14:paraId="17E13E3D" w14:textId="77777777" w:rsidR="00C66140" w:rsidRDefault="00C66140" w:rsidP="003F2E1E">
      <w:pPr>
        <w:widowControl/>
        <w:suppressAutoHyphens/>
        <w:spacing w:line="240" w:lineRule="atLeast"/>
      </w:pPr>
    </w:p>
    <w:p w14:paraId="17E13E3E" w14:textId="77777777" w:rsidR="00C66140" w:rsidRDefault="00C66140" w:rsidP="003F2E1E">
      <w:pPr>
        <w:widowControl/>
        <w:suppressAutoHyphens/>
        <w:spacing w:line="240" w:lineRule="atLeast"/>
      </w:pPr>
    </w:p>
    <w:p w14:paraId="17E13E3F" w14:textId="77777777" w:rsidR="00C66140" w:rsidRDefault="00C66140" w:rsidP="003F2E1E">
      <w:pPr>
        <w:widowControl/>
        <w:suppressAutoHyphens/>
        <w:spacing w:line="240" w:lineRule="atLeast"/>
      </w:pPr>
    </w:p>
    <w:p w14:paraId="17E13E40" w14:textId="77777777" w:rsidR="00561B0B" w:rsidRDefault="00561B0B" w:rsidP="003F2E1E">
      <w:pPr>
        <w:widowControl/>
        <w:suppressAutoHyphens/>
        <w:spacing w:line="240" w:lineRule="atLeast"/>
      </w:pPr>
    </w:p>
    <w:p w14:paraId="17E13E41" w14:textId="77777777" w:rsidR="00044767" w:rsidRDefault="00044767" w:rsidP="003F2E1E">
      <w:pPr>
        <w:widowControl/>
        <w:suppressAutoHyphens/>
        <w:spacing w:line="240" w:lineRule="atLeast"/>
      </w:pPr>
    </w:p>
    <w:p w14:paraId="17E13E42" w14:textId="77777777" w:rsidR="002513D0" w:rsidRDefault="002513D0" w:rsidP="003F2E1E">
      <w:pPr>
        <w:widowControl/>
        <w:suppressAutoHyphens/>
        <w:spacing w:line="240" w:lineRule="atLeast"/>
      </w:pPr>
    </w:p>
    <w:p w14:paraId="17E13E43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4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5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6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7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8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9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A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B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C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D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E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4F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0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1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2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3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4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5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6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7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8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9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A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B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C" w14:textId="77777777" w:rsidR="00713CFA" w:rsidRDefault="00713C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D" w14:textId="77777777" w:rsidR="007A7C2F" w:rsidRDefault="007A7C2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17E13E5E" w14:textId="77777777"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17E13E5F" w14:textId="77777777"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14:paraId="17E13E60" w14:textId="77777777"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7A7C2F">
      <w:headerReference w:type="default" r:id="rId10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3E64" w14:textId="77777777" w:rsidR="00C41AEA" w:rsidRDefault="00C41AEA" w:rsidP="00E10E89">
      <w:r>
        <w:separator/>
      </w:r>
    </w:p>
  </w:endnote>
  <w:endnote w:type="continuationSeparator" w:id="0">
    <w:p w14:paraId="17E13E65" w14:textId="77777777" w:rsidR="00C41AEA" w:rsidRDefault="00C41AEA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13E62" w14:textId="77777777" w:rsidR="00C41AEA" w:rsidRDefault="00C41AEA" w:rsidP="00E10E89">
      <w:r>
        <w:separator/>
      </w:r>
    </w:p>
  </w:footnote>
  <w:footnote w:type="continuationSeparator" w:id="0">
    <w:p w14:paraId="17E13E63" w14:textId="77777777" w:rsidR="00C41AEA" w:rsidRDefault="00C41AEA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EndPr/>
    <w:sdtContent>
      <w:p w14:paraId="17E13E66" w14:textId="77777777" w:rsidR="00921817" w:rsidRPr="007A7C2F" w:rsidRDefault="00A575AF">
        <w:pPr>
          <w:pStyle w:val="a5"/>
          <w:jc w:val="center"/>
          <w:rPr>
            <w:sz w:val="24"/>
            <w:szCs w:val="24"/>
          </w:rPr>
        </w:pPr>
        <w:r w:rsidRPr="007A7C2F">
          <w:rPr>
            <w:sz w:val="24"/>
            <w:szCs w:val="24"/>
          </w:rPr>
          <w:fldChar w:fldCharType="begin"/>
        </w:r>
        <w:r w:rsidR="00921817" w:rsidRPr="007A7C2F">
          <w:rPr>
            <w:sz w:val="24"/>
            <w:szCs w:val="24"/>
          </w:rPr>
          <w:instrText xml:space="preserve"> PAGE   \* MERGEFORMAT </w:instrText>
        </w:r>
        <w:r w:rsidRPr="007A7C2F">
          <w:rPr>
            <w:sz w:val="24"/>
            <w:szCs w:val="24"/>
          </w:rPr>
          <w:fldChar w:fldCharType="separate"/>
        </w:r>
        <w:r w:rsidR="00E31473">
          <w:rPr>
            <w:noProof/>
            <w:sz w:val="24"/>
            <w:szCs w:val="24"/>
          </w:rPr>
          <w:t>2</w:t>
        </w:r>
        <w:r w:rsidRPr="007A7C2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5B43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CF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A7C2F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5DFC"/>
    <w:rsid w:val="00A30B3F"/>
    <w:rsid w:val="00A34FE0"/>
    <w:rsid w:val="00A40D31"/>
    <w:rsid w:val="00A4177C"/>
    <w:rsid w:val="00A445E9"/>
    <w:rsid w:val="00A51DA9"/>
    <w:rsid w:val="00A575AF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1AEA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31473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1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0FF8-00AA-4DF8-A529-FCB4AE6E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Ксендзова Галина Васильевна</cp:lastModifiedBy>
  <cp:revision>10</cp:revision>
  <cp:lastPrinted>2017-12-27T08:32:00Z</cp:lastPrinted>
  <dcterms:created xsi:type="dcterms:W3CDTF">2018-02-13T04:52:00Z</dcterms:created>
  <dcterms:modified xsi:type="dcterms:W3CDTF">2018-04-02T03:40:00Z</dcterms:modified>
</cp:coreProperties>
</file>